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58E2B9" w14:textId="77777777" w:rsidR="00EF2309" w:rsidRPr="00EF2309" w:rsidRDefault="00EF2309" w:rsidP="00EF2309">
      <w:pPr>
        <w:pBdr>
          <w:bottom w:val="single" w:sz="6" w:space="4" w:color="003366"/>
        </w:pBdr>
        <w:shd w:val="clear" w:color="auto" w:fill="FFFFFF"/>
        <w:spacing w:after="450" w:line="240" w:lineRule="auto"/>
        <w:outlineLvl w:val="0"/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</w:pPr>
      <w:r w:rsidRPr="00EF2309">
        <w:rPr>
          <w:rFonts w:ascii="Open Sans" w:eastAsia="Times New Roman" w:hAnsi="Open Sans" w:cs="Open Sans"/>
          <w:color w:val="333333"/>
          <w:kern w:val="36"/>
          <w:sz w:val="45"/>
          <w:szCs w:val="45"/>
          <w:lang w:eastAsia="it-IT"/>
          <w14:ligatures w14:val="none"/>
        </w:rPr>
        <w:t>Comparsa di costituzione delle parti appellate</w:t>
      </w:r>
    </w:p>
    <w:tbl>
      <w:tblPr>
        <w:tblW w:w="5000" w:type="pct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65"/>
        <w:gridCol w:w="10706"/>
      </w:tblGrid>
      <w:tr w:rsidR="00EF2309" w:rsidRPr="00EF2309" w14:paraId="2FC8115C" w14:textId="77777777" w:rsidTr="00EF2309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FEDB6E" w14:textId="77777777" w:rsidR="00EF2309" w:rsidRPr="00EF2309" w:rsidRDefault="00EF2309" w:rsidP="00EF2309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Cos’è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34C722" w14:textId="77777777" w:rsidR="00EF2309" w:rsidRPr="00EF2309" w:rsidRDefault="00EF2309" w:rsidP="00EF2309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È l’atto col quale l’appellato (o nei procedimenti di primo grado il convenuto) si costituisce in giudizio.</w:t>
            </w: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br/>
              <w:t>Dopo aver ricevuto la notifica dell’atto di appello o del ricorso da parte dell’appellante, la parte appellata predispone una memoria di costituzione nella quale espone i motivi per i quali ritiene infondate le ragioni dell’appello o del ricorso</w:t>
            </w:r>
          </w:p>
        </w:tc>
      </w:tr>
      <w:tr w:rsidR="00EF2309" w:rsidRPr="00EF2309" w14:paraId="775A7882" w14:textId="77777777" w:rsidTr="00EF2309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EBE21" w14:textId="77777777" w:rsidR="00EF2309" w:rsidRPr="00EF2309" w:rsidRDefault="00EF2309" w:rsidP="00EF2309">
            <w:pPr>
              <w:spacing w:after="30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Come si richiede e documenti necessari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945CF" w14:textId="77777777" w:rsidR="00787B23" w:rsidRDefault="00EF2309" w:rsidP="00EF2309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Il deposito deve essere effettuato </w:t>
            </w:r>
            <w:r w:rsidR="008F12CF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telematicamente </w:t>
            </w: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dall’avvocato dell’appellato (o del convenuto);</w:t>
            </w:r>
          </w:p>
          <w:p w14:paraId="4CE0CB4F" w14:textId="5D7BA517" w:rsidR="00EF2309" w:rsidRPr="00EF2309" w:rsidRDefault="00EF2309" w:rsidP="00EF2309">
            <w:pPr>
              <w:spacing w:after="30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nel caso non vi abbia provveduto l’altra parte, deve essere richiesta l’iscrizione a ruolo.</w:t>
            </w: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br/>
              <w:t>È necessario il deposito del fascicolo contenente:</w:t>
            </w:r>
          </w:p>
          <w:p w14:paraId="66E46EF0" w14:textId="77777777" w:rsidR="00EF2309" w:rsidRPr="00EF2309" w:rsidRDefault="00EF2309" w:rsidP="00EF23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la comparsa di costituzione e risposta;</w:t>
            </w:r>
          </w:p>
          <w:p w14:paraId="6480D3D6" w14:textId="4A909A79" w:rsidR="00EF2309" w:rsidRPr="00EF2309" w:rsidRDefault="00EF2309" w:rsidP="00EF23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la copia della citazione notificata</w:t>
            </w:r>
            <w:r w:rsidR="008F12CF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e del ricorso</w:t>
            </w: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;</w:t>
            </w:r>
          </w:p>
          <w:p w14:paraId="3D4BB31A" w14:textId="77777777" w:rsidR="00EF2309" w:rsidRPr="00EF2309" w:rsidRDefault="00EF2309" w:rsidP="00EF23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la procura;</w:t>
            </w:r>
          </w:p>
          <w:p w14:paraId="1C22B7AD" w14:textId="77777777" w:rsidR="00EF2309" w:rsidRPr="00EF2309" w:rsidRDefault="00EF2309" w:rsidP="00EF230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i documenti offerti in comunicazione.</w:t>
            </w:r>
          </w:p>
          <w:p w14:paraId="7AED2968" w14:textId="2882E87A" w:rsidR="00EF2309" w:rsidRPr="00EF2309" w:rsidRDefault="00EF2309" w:rsidP="008F12CF">
            <w:pPr>
              <w:spacing w:before="100" w:beforeAutospacing="1" w:after="100" w:afterAutospacing="1" w:line="240" w:lineRule="auto"/>
              <w:ind w:left="720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</w:p>
        </w:tc>
      </w:tr>
      <w:tr w:rsidR="00EF2309" w:rsidRPr="00EF2309" w14:paraId="7873DF7B" w14:textId="77777777" w:rsidTr="00EF2309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CE0BA2" w14:textId="77777777" w:rsidR="00EF2309" w:rsidRPr="00EF2309" w:rsidRDefault="00EF2309" w:rsidP="00EF230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Dove si richiede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14228" w14:textId="1BB1E6F5" w:rsidR="00EF2309" w:rsidRPr="00EF2309" w:rsidRDefault="008F12CF" w:rsidP="00EF230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Si invia nel fascicolo attraverso il PCT</w:t>
            </w:r>
          </w:p>
        </w:tc>
      </w:tr>
      <w:tr w:rsidR="00EF2309" w:rsidRPr="00EF2309" w14:paraId="464542CF" w14:textId="77777777" w:rsidTr="00EF2309">
        <w:tc>
          <w:tcPr>
            <w:tcW w:w="1249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0033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51618E" w14:textId="77777777" w:rsidR="00EF2309" w:rsidRPr="00EF2309" w:rsidRDefault="00EF2309" w:rsidP="00EF2309">
            <w:pPr>
              <w:spacing w:after="0" w:line="240" w:lineRule="auto"/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b/>
                <w:bCs/>
                <w:color w:val="FFFFFF"/>
                <w:kern w:val="0"/>
                <w:sz w:val="21"/>
                <w:szCs w:val="21"/>
                <w:lang w:eastAsia="it-IT"/>
                <w14:ligatures w14:val="none"/>
              </w:rPr>
              <w:t>Costi</w:t>
            </w:r>
          </w:p>
        </w:tc>
        <w:tc>
          <w:tcPr>
            <w:tcW w:w="3751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2314A1" w14:textId="77777777" w:rsidR="00787B23" w:rsidRDefault="00EF2309" w:rsidP="00EF230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 w:rsidRPr="00EF2309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Il presente servizio non ha costi se nella comparsa non è contenuto appello incidentale.</w:t>
            </w:r>
            <w:r w:rsidR="008F12CF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</w:t>
            </w:r>
          </w:p>
          <w:p w14:paraId="1D183F68" w14:textId="7C580B78" w:rsidR="00EF2309" w:rsidRPr="00EF2309" w:rsidRDefault="008F12CF" w:rsidP="00EF2309">
            <w:pPr>
              <w:spacing w:after="0" w:line="240" w:lineRule="auto"/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</w:pPr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>Nel caso di appello incidentale è richiesto il</w:t>
            </w:r>
            <w:r w:rsidR="00C16A46"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pagamento del </w:t>
            </w:r>
            <w:bookmarkStart w:id="0" w:name="_GoBack"/>
            <w:bookmarkEnd w:id="0"/>
            <w:r>
              <w:rPr>
                <w:rFonts w:ascii="Open Sans" w:eastAsia="Times New Roman" w:hAnsi="Open Sans" w:cs="Open Sans"/>
                <w:color w:val="333333"/>
                <w:kern w:val="0"/>
                <w:sz w:val="21"/>
                <w:szCs w:val="21"/>
                <w:lang w:eastAsia="it-IT"/>
                <w14:ligatures w14:val="none"/>
              </w:rPr>
              <w:t xml:space="preserve"> C.U.</w:t>
            </w:r>
          </w:p>
        </w:tc>
      </w:tr>
    </w:tbl>
    <w:p w14:paraId="7F310888" w14:textId="77777777" w:rsidR="00EF2309" w:rsidRDefault="00EF2309"/>
    <w:sectPr w:rsidR="00EF2309" w:rsidSect="00F1024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901B4"/>
    <w:multiLevelType w:val="multilevel"/>
    <w:tmpl w:val="EA2E7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09"/>
    <w:rsid w:val="00787B23"/>
    <w:rsid w:val="008F12CF"/>
    <w:rsid w:val="00C16A46"/>
    <w:rsid w:val="00EF2309"/>
    <w:rsid w:val="00F1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C5FB"/>
  <w15:chartTrackingRefBased/>
  <w15:docId w15:val="{73584A58-71DF-4ACC-A630-A1491C1C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F23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F230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5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Serrano'</dc:creator>
  <cp:keywords/>
  <dc:description/>
  <cp:lastModifiedBy>Angela Loddo</cp:lastModifiedBy>
  <cp:revision>7</cp:revision>
  <dcterms:created xsi:type="dcterms:W3CDTF">2024-04-03T13:23:00Z</dcterms:created>
  <dcterms:modified xsi:type="dcterms:W3CDTF">2024-04-05T09:58:00Z</dcterms:modified>
</cp:coreProperties>
</file>